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ffb9cc1487d8498f"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199</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Histria-Razim-Hamangia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Dezvoltarea infrastructurii edilitare și diversificarea serviciilor publice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pPr>
              <w:spacing w:line="360" w:lineRule="auto"/>
              <w:ind w:left="0" w:right="0" w:firstLine="493"/>
            </w:pPr>
            <w:r>
              <w:rPr>
                <w:rFonts w:ascii="Cambria Bold" w:hAnsi="Cambria Bold"/>
                <w:b/>
                <w:color w:val="2F5496"/>
                <w:sz w:val="24"/>
                <w:lang w:val="ro"/>
              </w:rPr>
              <w:t>Solicitantul trebuie să se încadreze în categoria beneficiarilor eligibili </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Doc. 5. Documente care atestă forma de organizare a solicitantului:</w:t>
            </w:r>
          </w:p>
          <w:p>
            <w:pPr>
              <w:spacing w:line="360" w:lineRule="auto"/>
              <w:ind w:left="0" w:right="0" w:firstLine="493"/>
            </w:pPr>
            <w:r>
              <w:rPr>
                <w:rFonts w:ascii="Cambria Italic" w:hAnsi="Cambria Italic"/>
                <w:b w:val="false"/>
                <w:i/>
                <w:sz w:val="24"/>
                <w:lang w:val="ro"/>
              </w:rPr>
              <w:t>CIF pentru solicitanți publici,</w:t>
            </w:r>
          </w:p>
          <w:p>
            <w:pPr>
              <w:spacing w:line="360" w:lineRule="auto"/>
              <w:ind w:left="0" w:right="0" w:firstLine="493"/>
            </w:pPr>
            <w:r>
              <w:rPr>
                <w:rFonts w:ascii="Cambria Italic" w:hAnsi="Cambria Italic"/>
                <w:b w:val="false"/>
                <w:i/>
                <w:sz w:val="24"/>
                <w:lang w:val="ro"/>
              </w:rPr>
              <w:t>Certificat de înregistrare în Registrul Asociațiilor și Fundațiilor pentru Asociații și fundații și  Actul de înființare și statutul</w:t>
            </w:r>
          </w:p>
          <w:p>
            <w:pPr>
              <w:spacing w:line="360" w:lineRule="auto"/>
              <w:ind w:left="0" w:right="0" w:firstLine="493"/>
            </w:pPr>
            <w:r>
              <w:rPr>
                <w:rFonts w:ascii="Cambria Italic" w:hAnsi="Cambria Italic"/>
                <w:b w:val="false"/>
                <w:i/>
                <w:sz w:val="24"/>
                <w:lang w:val="ro"/>
              </w:rPr>
              <w:t>Actul de înființare și statutul pentru Asociații de Dezvoltare Intercomunitară</w:t>
            </w:r>
          </w:p>
          <w:p>
            <w:pPr>
              <w:spacing w:line="360" w:lineRule="auto"/>
              <w:ind w:left="0" w:right="0" w:firstLine="493"/>
            </w:pPr>
            <w:r>
              <w:rPr>
                <w:rFonts w:ascii="Cambria Italic" w:hAnsi="Cambria Italic"/>
                <w:b w:val="false"/>
                <w:i/>
                <w:sz w:val="24"/>
                <w:lang w:val="ro"/>
              </w:rPr>
              <w:t>Actul de înființare și statutul pentru unitățile de cult</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documentele care atestă forma de organizare a solicitantului. Din cadrul acestora se verifică daca solicitantul se încadrează în tipul de beneficiari eligibili prevăzuți la secțiunea „beneficiari eligibili” din prezentul Ghid, respectiv: Autorități publice locale, Asociații și fundații, Asociații de Dezvoltare Intercomunitară, Unități de cult. Se verifică totodată dacă informațiile din documentele care atestă forma de organizare a solicitantului, sunt aceleași cu cele din Cererea de finanțare.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Se verifică totodată dacă a fost bifat cu DA criteriul de eligibilitate generală „Solicitantul proiectului trebuie să se încadreze în categoria beneficiarilor eligibili așa cum sunt aceștia definiți in Fisa intervenției elaborata de GAL”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2F5496"/>
                <w:sz w:val="24"/>
                <w:lang w:val="ro"/>
              </w:rPr>
              <w:t>Proiectul trebuie să se realizeze în teritoriul GAL</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proiect (care poate fi după caz SF/DALI/MJ/CF – secțiune descriere proiect)</w:t>
            </w:r>
          </w:p>
          <w:p>
            <w:pPr>
              <w:spacing w:line="360" w:lineRule="auto"/>
              <w:ind w:left="0" w:right="0" w:firstLine="493"/>
            </w:pPr>
            <w:r>
              <w:rPr>
                <w:rFonts w:ascii="Cambria" w:hAnsi="Cambria"/>
                <w:b w:val="false"/>
                <w:sz w:val="24"/>
                <w:lang w:val="ro"/>
              </w:rPr>
              <w:t>Documente pentru terenurile și/sau clădirile aferente realizării investiției (Inventarul bunurilor ce aparțin domeniului public al comunei/comunelor, întocmit conform legislației în vigoare privind proprietatea publică și regimul juridic al acesteia, atestat prin Hotărâre a Guvernului și publicat în Monitorul Oficial al României/ Hotărârea Consiliului Local privind aprobarea modificărilor și/sau completărilor la inventar în sensul includerii în domeniul public a altor bunuri (supusă controlului de legalitate al Prefectului, în condițiile legii)/ Documente doveditoare de către ONG-uri/Unități de cult/etc privind dreptul de proprietate /administrare pe o perioadă de 10 ani, asupra bunurilor imobile la care se vor efectua lucrări/dotări, conform cererii de finanțare;/ Documente doveditoare a dreptului de proprietate/ administrare pe o perioadă de minimum 10 ani asupra bunurilor imobile care fac obiectul realizării investiției propuse după caz/Extras de carte funciară)</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va verifica în cadrul Cererii de finanțare, în cadrul documentației tehnice a proiectului (care poate fi după caz SF/DALI/MJ/CF – secțiune A6 ) și in cadrul documentelor pentru terenurile și/sau clădirile aferente realizării investiției, dacă locația unde se va realiza investiția este pe teritoriul GAL"Histria-Razim-Hamangia". Pentru proiectele de servicii se verifică ca locul de implementare a proiectului și grupul țintă (dacă e cazul) să fie din teritoriul GAL.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2F5496"/>
                <w:sz w:val="24"/>
                <w:lang w:val="ro"/>
              </w:rPr>
              <w:t>Acțiunea/ investiția trebuie să se încadreze în cel puțin una din acțiunile eligibile prevăzute prin fișa intervenției</w:t>
            </w:r>
            <w:r>
              <w:rPr>
                <w:rFonts w:ascii="Cambria Bold" w:hAnsi="Cambria Bold"/>
                <w:b/>
                <w:color w:val="2F5496"/>
                <w:sz w:val="24"/>
                <w:lang w:val="ro"/>
              </w:rPr>
              <w:t>;</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Ghidul solicitantului</w:t>
            </w:r>
          </w:p>
          <w:p>
            <w:pPr>
              <w:spacing w:line="360" w:lineRule="auto"/>
              <w:ind w:left="0" w:right="0" w:firstLine="493"/>
            </w:pPr>
            <w:r>
              <w:rPr>
                <w:rFonts w:ascii="Cambria" w:hAnsi="Cambria"/>
                <w:b w:val="false"/>
                <w:color w:val="7030A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dacă a fost utilizat modelul de Cerere de finanțare corespunzător investiției/activităților propuse în cadrul proiectului (servicii, investiții sau cerere mixtă)</w:t>
            </w:r>
          </w:p>
          <w:p>
            <w:pPr>
              <w:spacing w:line="360" w:lineRule="auto"/>
              <w:ind w:left="0" w:right="0" w:firstLine="493"/>
            </w:pPr>
            <w:r>
              <w:rPr>
                <w:rFonts w:ascii="Cambria" w:hAnsi="Cambria"/>
                <w:b w:val="false"/>
                <w:sz w:val="24"/>
                <w:lang w:val="ro"/>
              </w:rPr>
              <w:t>Se va verifica conținutul Cererii de finanțare (pentru proiectele de servicii) și al documentației tehnice a proiectului (care poate fi după caz SF/DALI/MJ/CF – secțiune A6, pentru a vedea dacă proiectul/investiția/activitățile propuse se încadrează în cel puțin una din acțiunile eligibile prevăzute prin fișa intervenției.</w:t>
            </w:r>
          </w:p>
          <w:p>
            <w:pPr>
              <w:spacing w:line="360" w:lineRule="auto"/>
              <w:ind w:left="0" w:right="0" w:firstLine="493"/>
            </w:pPr>
            <w:r>
              <w:rPr>
                <w:rFonts w:ascii="Cambria" w:hAnsi="Cambria"/>
                <w:b w:val="false"/>
                <w:sz w:val="24"/>
                <w:lang w:val="ro"/>
              </w:rPr>
              <w:t>Astfel se verifică dacă proiectul/cheltuielile/activitățile propus(e) de beneficiar în cererea de finanțare, respectiv documentația tehnică a proiectului, se regăsesc în lista de activități eligibile din cadrul Ghidului Solicitantului de la capitolul „Tipuri de investiții/servicii și cheltuieli eligibile”</w:t>
            </w:r>
          </w:p>
          <w:p>
            <w:pPr>
              <w:spacing w:line="360" w:lineRule="auto"/>
              <w:ind w:left="0" w:right="0" w:firstLine="493"/>
            </w:pPr>
            <w:r>
              <w:rPr>
                <w:rFonts w:ascii="Cambria" w:hAnsi="Cambria"/>
                <w:b w:val="false"/>
                <w:sz w:val="24"/>
                <w:lang w:val="ro"/>
              </w:rPr>
              <w:t>Secțiuni/documente verificate: cerere de finanțare, bugetul detaliat al proiectului, planul de acțiune, devizul general dacă este cazul, SF/DALI/MJ/CF – secțiune descriere proiect.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2F5496"/>
                <w:sz w:val="24"/>
                <w:lang w:val="ro"/>
              </w:rPr>
              <w:t>Solicitantul trebuie să explice cum răspunde acțiunea/investiția la cel puțin una din nevoile locale identificate și/sau de ce este oportună în contextul local</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SDL/Anexă privind nevoile identificate la nivelul GAL</w:t>
            </w:r>
          </w:p>
          <w:p>
            <w:pPr>
              <w:spacing w:line="360" w:lineRule="auto"/>
              <w:ind w:left="0" w:right="0" w:firstLine="493"/>
            </w:pPr>
            <w:r>
              <w:rPr>
                <w:rFonts w:ascii="Cambria" w:hAnsi="Cambria"/>
                <w:b w:val="false"/>
                <w:sz w:val="24"/>
                <w:lang w:val="ro"/>
              </w:rPr>
              <w:t>Document anexă pentru justificarea acestui criteriu de eligibilitate (dacă este cazul)</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va verifica Cererea de finanțare și </w:t>
            </w:r>
            <w:r>
              <w:rPr>
                <w:rFonts w:ascii="Cambria" w:hAnsi="Cambria"/>
                <w:b w:val="false"/>
                <w:sz w:val="24"/>
                <w:lang w:val="ro"/>
              </w:rPr>
              <w:t>Documentația tehnică a proiectului</w:t>
            </w:r>
            <w:r>
              <w:rPr>
                <w:rFonts w:ascii="Cambria" w:hAnsi="Cambria"/>
                <w:b w:val="false"/>
                <w:sz w:val="24"/>
                <w:lang w:val="ro"/>
              </w:rPr>
              <w:t>. În câmpul din Cererea de finanțare privind descrierea proiectului, beneficiarul va trebui să precizeze la ce nevoi identificate în cadrul SDL (Nevoile 1 – 20 de la secțiunea din SDL „Identificarea nevoilor)” răspunde proiectul, să argumenteze și să justifice oportunitatea investiției în context local. Descrierea și justificarea va fi cât mai succintă – câteva fraze. În cazul în care formatul pdf va avea un număr redus de caractere, beneficiarul va atașa la dosar un document anexă (menționat în cadrul cererii de finanțare la alte secțiunea alte documente) unde va include justificarea pentru acest criteriu.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pPr>
              <w:spacing w:line="360" w:lineRule="auto"/>
              <w:ind w:left="0" w:right="0" w:firstLine="493"/>
            </w:pPr>
            <w:r>
              <w:rPr>
                <w:rFonts w:ascii="Cambria Bold" w:hAnsi="Cambria Bold"/>
                <w:b/>
                <w:color w:val="2F5496"/>
                <w:sz w:val="24"/>
                <w:lang w:val="ro"/>
              </w:rPr>
              <w:t>Solicitantul să aibă sediul și/sau punct de lucru în teritoriul GAL (conform dispozițiilor legale de la momentul elaborării Ghidurilor de finanțare)</w:t>
            </w:r>
          </w:p>
          <w:p>
            <w:pPr>
              <w:spacing w:line="360" w:lineRule="auto"/>
              <w:ind w:left="0" w:right="0" w:firstLine="493"/>
            </w:pPr>
            <w:r>
              <w:rPr>
                <w:rFonts w:ascii="Cambria Bold" w:hAnsi="Cambria Bold"/>
                <w:b/>
                <w:color w:val="8EAADB"/>
                <w:sz w:val="24"/>
                <w:lang w:val="ro"/>
              </w:rPr>
              <w:t> </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Documente care atestă forma de organizare a solicitantului:</w:t>
            </w:r>
          </w:p>
          <w:p>
            <w:pPr>
              <w:spacing w:line="360" w:lineRule="auto"/>
              <w:ind w:left="0" w:right="0" w:firstLine="493"/>
            </w:pPr>
            <w:r>
              <w:rPr>
                <w:rFonts w:ascii="Cambria" w:hAnsi="Cambria"/>
                <w:b w:val="false"/>
                <w:sz w:val="24"/>
                <w:lang w:val="ro"/>
              </w:rPr>
              <w:t>CIF pentru solicitanți publici;</w:t>
            </w:r>
          </w:p>
          <w:p>
            <w:pPr>
              <w:spacing w:line="360" w:lineRule="auto"/>
              <w:ind w:left="0" w:right="0" w:firstLine="493"/>
            </w:pPr>
            <w:r>
              <w:rPr>
                <w:rFonts w:ascii="Cambria" w:hAnsi="Cambria"/>
                <w:b w:val="false"/>
                <w:sz w:val="24"/>
                <w:lang w:val="ro"/>
              </w:rPr>
              <w:t>Certificat de înregistrare în Registrul Asociațiilor și Fundațiilor și  Actul de înființare și statutul pentru</w:t>
            </w:r>
          </w:p>
          <w:p>
            <w:pPr>
              <w:spacing w:line="360" w:lineRule="auto"/>
              <w:ind w:left="0" w:right="0" w:firstLine="493"/>
            </w:pPr>
            <w:r>
              <w:rPr>
                <w:rFonts w:ascii="Cambria" w:hAnsi="Cambria"/>
                <w:b w:val="false"/>
                <w:sz w:val="24"/>
                <w:lang w:val="ro"/>
              </w:rPr>
              <w:t>Asociații și fundații ;</w:t>
            </w:r>
          </w:p>
          <w:p>
            <w:pPr>
              <w:spacing w:line="360" w:lineRule="auto"/>
              <w:ind w:left="0" w:right="0" w:firstLine="493"/>
            </w:pPr>
            <w:r>
              <w:rPr>
                <w:rFonts w:ascii="Cambria" w:hAnsi="Cambria"/>
                <w:b w:val="false"/>
                <w:sz w:val="24"/>
                <w:lang w:val="ro"/>
              </w:rPr>
              <w:t>Actul de înființare și statutul pentru Asociații de Dezvoltare Intercomunitară;</w:t>
            </w:r>
          </w:p>
          <w:p>
            <w:pPr>
              <w:spacing w:line="360" w:lineRule="auto"/>
              <w:ind w:left="0" w:right="0" w:firstLine="493"/>
            </w:pPr>
            <w:r>
              <w:rPr>
                <w:rFonts w:ascii="Cambria" w:hAnsi="Cambria"/>
                <w:b w:val="false"/>
                <w:sz w:val="24"/>
                <w:lang w:val="ro"/>
              </w:rPr>
              <w:t>Actul de înființare și statutul pentru unitățile de cult</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Bold" w:hAnsi="Cambria Bold"/>
                <w:b/>
                <w:color w:val="7030A0"/>
                <w:sz w:val="24"/>
                <w:lang w:val="ro"/>
              </w:rPr>
              <w:t> </w:t>
            </w:r>
          </w:p>
          <w:p>
            <w:pPr>
              <w:spacing w:line="360" w:lineRule="auto"/>
              <w:ind w:left="0" w:right="0" w:firstLine="493"/>
            </w:pPr>
            <w:r>
              <w:rPr>
                <w:rFonts w:ascii="Cambria Bold" w:hAnsi="Cambria Bold"/>
                <w:b/>
                <w:color w:val="7030A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vor verifica documentele care atestă forma de organizare a solicitantului, din care trebuie să rezulte că Beneficiarul /Solicitantul să aibă sediul și/sau punct de lucru în teritoriul GAL Ogoarele Vlăsiei. Se va verifica dacă datele completate în cadrul Cererii de finanțare și Documentației tehnice, sunt în concordanță cu acestea.</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2F5496"/>
                <w:sz w:val="24"/>
                <w:lang w:val="ro"/>
              </w:rPr>
              <w:t>Acțiunea/investiția trebuie să se regăsească  printre acțiunile/investițiile prevăzute în Strategia UAT pe teritoriul căreia se implementează proiectul</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Extras Strategie UAT</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va atașa la proiect un extras din strategia UAT pe teritoriul căreia se implementează proiectul din care trebuie să rezulte că acțiunile/investiția propuse în cadrul proiectului (cerere de finanțare și documentație tehnică), se regăsesc în cadrul acestei strategii (nu trebuie să existe fix cu aceeași denumire, ci să răspundă la aceleași obiective în sensul general)</w:t>
            </w:r>
          </w:p>
          <w:p>
            <w:pPr>
              <w:spacing w:line="360" w:lineRule="auto"/>
              <w:ind w:left="0" w:right="0" w:firstLine="493"/>
            </w:pPr>
            <w:r>
              <w:rPr>
                <w:rFonts w:ascii="Cambria Bold" w:hAnsi="Cambria Bold"/>
                <w:b/>
                <w:sz w:val="24"/>
                <w:lang w:val="ro"/>
              </w:rPr>
              <w:t>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pPr>
              <w:spacing w:line="360" w:lineRule="auto"/>
              <w:ind w:left="0" w:right="0" w:firstLine="493"/>
            </w:pPr>
            <w:r>
              <w:rPr>
                <w:rFonts w:ascii="Cambria Bold" w:hAnsi="Cambria Bold"/>
                <w:b/>
                <w:color w:val="2F5496"/>
                <w:sz w:val="24"/>
                <w:lang w:val="ro"/>
              </w:rPr>
              <w:t>Solicitantul trebuie să se angajeze să asigure întreținerea/mentenanța investiției (conform dispozițiilor legale de la momentul elaborării Ghidurilor de finanțare);</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1.</w:t>
            </w:r>
            <w:r>
              <w:rPr>
                <w:rFonts w:ascii="Cambria Bold" w:hAnsi="Cambria Bold"/>
                <w:b/>
                <w:sz w:val="24"/>
                <w:lang w:val="ro"/>
              </w:rPr>
              <w:t>Hotărârea Consiliului Local</w:t>
            </w:r>
            <w:r>
              <w:rPr>
                <w:rFonts w:ascii="Cambria" w:hAnsi="Cambria"/>
                <w:b w:val="false"/>
                <w:sz w:val="24"/>
                <w:lang w:val="ro"/>
              </w:rPr>
              <w:t>pentru implementarea proiectului, cu referire la următoarele puncte obligatorii (în cazul solicitanților publici):</w:t>
            </w:r>
          </w:p>
          <w:p>
            <w:pPr>
              <w:spacing w:line="360" w:lineRule="auto"/>
              <w:ind w:left="0" w:right="0" w:firstLine="493"/>
            </w:pPr>
            <w:r>
              <w:rPr>
                <w:rFonts w:ascii="Cambria" w:hAnsi="Cambria"/>
                <w:b w:val="false"/>
                <w:sz w:val="24"/>
                <w:lang w:val="ro"/>
              </w:rPr>
              <w:t>• necesitatea și oportunitatea investiției;</w:t>
            </w:r>
          </w:p>
          <w:p>
            <w:pPr>
              <w:spacing w:line="360" w:lineRule="auto"/>
              <w:ind w:left="0" w:right="0" w:firstLine="493"/>
            </w:pPr>
            <w:r>
              <w:rPr>
                <w:rFonts w:ascii="Cambria" w:hAnsi="Cambria"/>
                <w:b w:val="false"/>
                <w:sz w:val="24"/>
                <w:lang w:val="ro"/>
              </w:rPr>
              <w:t>• lucrările sunt prevăzute în bugetul/bugetele local/e pentru perioada de realizare a investiției;</w:t>
            </w:r>
          </w:p>
          <w:p>
            <w:pPr>
              <w:spacing w:line="360" w:lineRule="auto"/>
              <w:ind w:left="0" w:right="0" w:firstLine="493"/>
            </w:pPr>
            <w:r>
              <w:rPr>
                <w:rFonts w:ascii="Cambria" w:hAnsi="Cambria"/>
                <w:b w:val="false"/>
                <w:sz w:val="24"/>
                <w:lang w:val="ro"/>
              </w:rPr>
              <w:t>• </w:t>
            </w:r>
            <w:r>
              <w:rPr>
                <w:rFonts w:ascii="Cambria Bold" w:hAnsi="Cambria Bold"/>
                <w:b/>
                <w:sz w:val="24"/>
                <w:lang w:val="ro"/>
              </w:rPr>
              <w:t>angajamentul de a suporta cheltuielile de întreținere și / sau reparare a investiției pe o perioadă de minimum 5 ani de la data efectuării ultimei plăți-(anexa 13);</w:t>
            </w:r>
          </w:p>
          <w:p>
            <w:pPr>
              <w:spacing w:line="360" w:lineRule="auto"/>
              <w:ind w:left="0" w:right="0" w:firstLine="493"/>
            </w:pPr>
            <w:r>
              <w:rPr>
                <w:rFonts w:ascii="Cambria" w:hAnsi="Cambria"/>
                <w:b w:val="false"/>
                <w:sz w:val="24"/>
                <w:lang w:val="ro"/>
              </w:rPr>
              <w:t>• caracteristici tehnice (lungimi, arii, volume, capacități etc.)</w:t>
            </w:r>
          </w:p>
          <w:p>
            <w:pPr>
              <w:spacing w:line="360" w:lineRule="auto"/>
              <w:ind w:left="0" w:right="0" w:firstLine="493"/>
            </w:pPr>
            <w:r>
              <w:rPr>
                <w:rFonts w:ascii="Cambria" w:hAnsi="Cambria"/>
                <w:b w:val="false"/>
                <w:sz w:val="24"/>
                <w:lang w:val="ro"/>
              </w:rPr>
              <w:t>• nominalizarea reprezentantului legal al comunei pentru relația cu AFIR în derularea proiectului</w:t>
            </w:r>
          </w:p>
          <w:p>
            <w:pPr>
              <w:spacing w:line="360" w:lineRule="auto"/>
              <w:ind w:left="0" w:right="0" w:firstLine="493"/>
            </w:pPr>
            <w:r>
              <w:rPr>
                <w:rFonts w:ascii="Cambria" w:hAnsi="Cambria"/>
                <w:b w:val="false"/>
                <w:sz w:val="24"/>
                <w:lang w:val="ro"/>
              </w:rPr>
              <w:t>• angajamentul că proiectul nu va fi generator de venit</w:t>
            </w:r>
          </w:p>
          <w:p>
            <w:pPr>
              <w:spacing w:line="360" w:lineRule="auto"/>
              <w:ind w:left="0" w:right="0" w:firstLine="493"/>
            </w:pPr>
            <w:r>
              <w:rPr>
                <w:rFonts w:ascii="Cambria" w:hAnsi="Cambria"/>
                <w:b w:val="false"/>
                <w:sz w:val="24"/>
                <w:lang w:val="ro"/>
              </w:rPr>
              <w:t>sau</w:t>
            </w:r>
          </w:p>
          <w:p>
            <w:pPr>
              <w:spacing w:line="360" w:lineRule="auto"/>
              <w:ind w:left="0" w:right="0" w:firstLine="493"/>
            </w:pPr>
            <w:r>
              <w:rPr>
                <w:rFonts w:ascii="Cambria" w:hAnsi="Cambria"/>
                <w:b w:val="false"/>
                <w:sz w:val="24"/>
                <w:lang w:val="ro"/>
              </w:rPr>
              <w:t>2. </w:t>
            </w:r>
            <w:r>
              <w:rPr>
                <w:rFonts w:ascii="Cambria Bold" w:hAnsi="Cambria Bold"/>
                <w:b/>
                <w:sz w:val="24"/>
                <w:lang w:val="ro"/>
              </w:rPr>
              <w:t>Hotărârea Adunării Generale pentru implementarea proiectului</w:t>
            </w:r>
          </w:p>
          <w:p>
            <w:pPr>
              <w:spacing w:line="360" w:lineRule="auto"/>
              <w:ind w:left="0" w:right="0" w:firstLine="493"/>
            </w:pPr>
            <w:r>
              <w:rPr>
                <w:rFonts w:ascii="Cambria" w:hAnsi="Cambria"/>
                <w:b w:val="false"/>
                <w:sz w:val="24"/>
                <w:lang w:val="ro"/>
              </w:rPr>
              <w:t>specific celorlalte categorii de solicitanți cu referire la însușirea / aprobarea de către acestea  a următoarelor (condiții obligatorii):</w:t>
            </w:r>
          </w:p>
          <w:p>
            <w:pPr>
              <w:spacing w:line="360" w:lineRule="auto"/>
              <w:ind w:left="0" w:right="0" w:firstLine="493"/>
            </w:pPr>
            <w:r>
              <w:rPr>
                <w:rFonts w:ascii="Cambria" w:hAnsi="Cambria"/>
                <w:b w:val="false"/>
                <w:sz w:val="24"/>
                <w:lang w:val="ro"/>
              </w:rPr>
              <w:t>• necesitatea și oportunitatea investiției;</w:t>
            </w:r>
          </w:p>
          <w:p>
            <w:pPr>
              <w:spacing w:line="360" w:lineRule="auto"/>
              <w:ind w:left="0" w:right="0" w:firstLine="493"/>
            </w:pPr>
            <w:r>
              <w:rPr>
                <w:rFonts w:ascii="Cambria" w:hAnsi="Cambria"/>
                <w:b w:val="false"/>
                <w:sz w:val="24"/>
                <w:lang w:val="ro"/>
              </w:rPr>
              <w:t>• lucrările sunt prevăzute în bugetul solicitantului pentru perioada de realizare a investiției;</w:t>
            </w:r>
          </w:p>
          <w:p>
            <w:pPr>
              <w:spacing w:line="360" w:lineRule="auto"/>
              <w:ind w:left="0" w:right="0" w:firstLine="493"/>
            </w:pPr>
            <w:r>
              <w:rPr>
                <w:rFonts w:ascii="Cambria" w:hAnsi="Cambria"/>
                <w:b w:val="false"/>
                <w:sz w:val="24"/>
                <w:lang w:val="ro"/>
              </w:rPr>
              <w:t>• </w:t>
            </w:r>
            <w:r>
              <w:rPr>
                <w:rFonts w:ascii="Cambria Bold" w:hAnsi="Cambria Bold"/>
                <w:b/>
                <w:sz w:val="24"/>
                <w:lang w:val="ro"/>
              </w:rPr>
              <w:t>angajamentul de a suporta cheltuielile de întreținere și / sau reparare a investiției pe o perioadă de minimum 5 ani de la data efectuării ultimei plăți-(anexa 13); ;</w:t>
            </w:r>
          </w:p>
          <w:p>
            <w:pPr>
              <w:spacing w:line="360" w:lineRule="auto"/>
              <w:ind w:left="0" w:right="0" w:firstLine="493"/>
            </w:pPr>
            <w:r>
              <w:rPr>
                <w:rFonts w:ascii="Cambria" w:hAnsi="Cambria"/>
                <w:b w:val="false"/>
                <w:sz w:val="24"/>
                <w:lang w:val="ro"/>
              </w:rPr>
              <w:t>• caracteristici tehnice investiției / investițiilor propuse (lungimi, arii, volume, capacități etc.);</w:t>
            </w:r>
          </w:p>
          <w:p>
            <w:pPr>
              <w:spacing w:line="360" w:lineRule="auto"/>
              <w:ind w:left="0" w:right="0" w:firstLine="493"/>
            </w:pPr>
            <w:r>
              <w:rPr>
                <w:rFonts w:ascii="Cambria" w:hAnsi="Cambria"/>
                <w:b w:val="false"/>
                <w:sz w:val="24"/>
                <w:lang w:val="ro"/>
              </w:rPr>
              <w:t>• nominalizarea reprezentantului legal al solicitantului pentru relația cu AFIR în derularea proiectului</w:t>
            </w:r>
          </w:p>
          <w:p>
            <w:pPr>
              <w:spacing w:line="360" w:lineRule="auto"/>
              <w:ind w:left="0" w:right="0" w:firstLine="493"/>
            </w:pPr>
            <w:r>
              <w:rPr>
                <w:rFonts w:ascii="Cambria" w:hAnsi="Cambria"/>
                <w:b w:val="false"/>
                <w:sz w:val="24"/>
                <w:lang w:val="ro"/>
              </w:rPr>
              <w:t>• angajamentul că proiectul nu va fi generator de venit</w:t>
            </w:r>
          </w:p>
          <w:p>
            <w:pPr>
              <w:spacing w:line="360" w:lineRule="auto"/>
              <w:ind w:left="0" w:right="0" w:firstLine="493"/>
            </w:pPr>
            <w:r>
              <w:rPr>
                <w:rFonts w:ascii="Cambria Bold" w:hAnsi="Cambria Bold"/>
                <w:b/>
                <w:sz w:val="24"/>
                <w:lang w:val="ro"/>
              </w:rPr>
              <w:t>Verificare</w:t>
            </w:r>
          </w:p>
          <w:p>
            <w:r>
              <w:rPr>
                <w:rFonts w:ascii="Cambria" w:hAnsi="Cambria"/>
                <w:b w:val="false"/>
                <w:sz w:val="24"/>
                <w:lang w:val="ro"/>
              </w:rPr>
              <w:t>Se va verifica existența acestor documente, după caz, conformitatea lor, precum și includerea în cadrul lor a tuturor aspectelor menționate mai sus.</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p>
          <w:p>
            <w:pPr>
              <w:spacing w:line="360" w:lineRule="auto"/>
              <w:ind w:left="0" w:right="0" w:firstLine="493"/>
            </w:pPr>
            <w:r>
              <w:rPr>
                <w:rFonts w:ascii="Cambria Bold" w:hAnsi="Cambria Bold"/>
                <w:b/>
                <w:color w:val="014935"/>
                <w:sz w:val="24"/>
                <w:lang w:val="ro"/>
              </w:rPr>
              <w:t>Principiul dezvoltării unor servicii/activități/investiții/ tehnologii/procese inovatoare </w:t>
            </w:r>
          </w:p>
        </w:tc>
        <w:tc>
          <w:tcPr>
            <w:shd w:val="clear" w:color="auto" w:fill="CCE1DB"/>
            <w:vAlign w:val="center"/>
          </w:tcPr>
          <w:p>
            <w:pPr>
              <w:spacing w:line="360" w:lineRule="auto"/>
              <w:ind w:left="0" w:right="0" w:firstLine="493"/>
            </w:pPr>
            <w:r>
              <w:rPr>
                <w:rFonts w:ascii="Cambria Bold" w:hAnsi="Cambria Bold"/>
                <w:b/>
                <w:color w:val="014935"/>
                <w:sz w:val="24"/>
              </w:rPr>
              <w:t>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w:t>
            </w:r>
          </w:p>
        </w:tc>
        <w:tc>
          <w:tcPr>
            <w:shd w:val="clear" w:color="auto" w:fill="F8ECD2"/>
            <w:vAlign w:val="center"/>
          </w:tcPr>
          <w:p>
            <w:pPr>
              <w:spacing w:line="360" w:lineRule="auto"/>
              <w:ind w:left="0" w:right="0" w:firstLine="493"/>
            </w:pPr>
            <w:r>
              <w:rPr>
                <w:rFonts w:ascii="Cambria Bold" w:hAnsi="Cambria Bold"/>
                <w:b/>
                <w:color w:val="0070C0"/>
                <w:sz w:val="24"/>
                <w:lang w:val="ro"/>
              </w:rPr>
              <w:t>Proiecte care includ servicii/activități/investiții/ tehnologii/procese inovatoare </w:t>
            </w:r>
          </w:p>
          <w:p>
            <w:r>
              <w:rPr>
                <w:rFonts w:ascii="Cambria" w:hAnsi="Cambria"/>
                <w:b w:val="false"/>
                <w:color w:val="58400C"/>
                <w:sz w:val="24"/>
              </w:rPr>
              <w:t> </w:t>
            </w:r>
          </w:p>
        </w:tc>
        <w:tc>
          <w:tcPr>
            <w:vAlign w:val="center"/>
          </w:tcPr>
          <w:p>
            <w:pPr>
              <w:keepNext/>
              <w:jc w:val="center"/>
            </w:pPr>
            <w:r>
              <w:rPr>
                <w:rFonts w:ascii="Cambria" w:hAnsi="Cambria"/>
                <w:b w:val="false"/>
                <w:sz w:val="24"/>
              </w:rPr>
              <w:t>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ro"/>
              </w:rPr>
              <w:t>  </w:t>
            </w:r>
            <w:r>
              <w:rPr>
                <w:rFonts w:ascii="Cambria Bold" w:hAnsi="Cambria Bold"/>
                <w:b/>
                <w:sz w:val="24"/>
                <w:u w:val="single"/>
                <w:lang w:val="ro"/>
              </w:rPr>
              <w:t>Punctajul se va acorda astfel:</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w:hAnsi="Cambria"/>
                <w:b w:val="false"/>
                <w:sz w:val="24"/>
                <w:lang w:val="ro"/>
              </w:rPr>
              <w:t>Dacă în cadrul proiectului sunt incluse servicii/activități/investiții/ tehnologii/procese inovatoare se acordă 5 puncte.</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Astfel, expertul verifica informațiile conținute in cadrul Cererii de finanțare (pentru proiectele de servicii) și în cadrul documentației tehnice a proiectului (care poate fi după caz SF/DALI/MJ/CF – secțiune A6) si in cazul in care identifica in cadrul acțiunilor propuse prin proiect servicii/activități/investiții/ tehnologii/procese inovatoare, etc, se vor acorda 5 puncte.</w:t>
            </w:r>
          </w:p>
          <w:p>
            <w:pPr>
              <w:spacing w:line="360" w:lineRule="auto"/>
              <w:ind w:left="0" w:right="0" w:firstLine="493"/>
            </w:pPr>
            <w:r>
              <w:rPr>
                <w:rFonts w:ascii="Cambria" w:hAnsi="Cambria"/>
                <w:b w:val="false"/>
                <w:sz w:val="24"/>
                <w:lang w:val="ro"/>
              </w:rPr>
              <w:t>In cazul unor investiții/servicii multiple, punctajul va fi acordat daca cel puțin una din investiții/servicii îndeplinește condițiile.</w:t>
            </w:r>
          </w:p>
          <w:p>
            <w:pPr>
              <w:spacing w:line="360" w:lineRule="auto"/>
              <w:ind w:left="0" w:right="0" w:firstLine="493"/>
            </w:pPr>
            <w:r>
              <w:rPr>
                <w:rFonts w:ascii="Cambria" w:hAnsi="Cambria"/>
                <w:b w:val="false"/>
                <w:sz w:val="24"/>
                <w:lang w:val="ro"/>
              </w:rPr>
              <w:t>In cadrul analizei documentelor vor fi luate in considerare:</w:t>
            </w:r>
          </w:p>
          <w:p>
            <w:pPr>
              <w:spacing w:line="360" w:lineRule="auto"/>
              <w:ind w:left="0" w:right="0" w:firstLine="493"/>
            </w:pPr>
            <w:r>
              <w:rPr>
                <w:rFonts w:ascii="Cambria" w:hAnsi="Cambria"/>
                <w:b w:val="false"/>
                <w:sz w:val="24"/>
                <w:lang w:val="ro"/>
              </w:rPr>
              <w:t>Activitățile din cadrul proiectului</w:t>
            </w:r>
          </w:p>
          <w:p>
            <w:pPr>
              <w:spacing w:line="360" w:lineRule="auto"/>
              <w:ind w:left="0" w:right="0" w:firstLine="493"/>
            </w:pPr>
            <w:r>
              <w:rPr>
                <w:rFonts w:ascii="Cambria" w:hAnsi="Cambria"/>
                <w:b w:val="false"/>
                <w:sz w:val="24"/>
                <w:lang w:val="ro"/>
              </w:rPr>
              <w:t>Obiectivele din cadrul proiectului</w:t>
            </w:r>
          </w:p>
          <w:p>
            <w:pPr>
              <w:spacing w:line="360" w:lineRule="auto"/>
              <w:ind w:left="0" w:right="0" w:firstLine="493"/>
            </w:pPr>
            <w:r>
              <w:rPr>
                <w:rFonts w:ascii="Cambria" w:hAnsi="Cambria"/>
                <w:b w:val="false"/>
                <w:sz w:val="24"/>
                <w:lang w:val="ro"/>
              </w:rPr>
              <w:t>Utilajele/echipamentele achiziționate</w:t>
            </w:r>
          </w:p>
          <w:p>
            <w:pPr>
              <w:spacing w:line="360" w:lineRule="auto"/>
              <w:ind w:left="0" w:right="0" w:firstLine="493"/>
            </w:pPr>
            <w:r>
              <w:rPr>
                <w:rFonts w:ascii="Cambria" w:hAnsi="Cambria"/>
                <w:b w:val="false"/>
                <w:sz w:val="24"/>
                <w:lang w:val="ro"/>
              </w:rPr>
              <w:t>Materialele utilizate</w:t>
            </w:r>
          </w:p>
          <w:p>
            <w:pPr>
              <w:spacing w:line="360" w:lineRule="auto"/>
              <w:ind w:left="0" w:right="0" w:firstLine="493"/>
            </w:pPr>
            <w:r>
              <w:rPr>
                <w:rFonts w:ascii="Cambria" w:hAnsi="Cambria"/>
                <w:b w:val="false"/>
                <w:sz w:val="24"/>
                <w:lang w:val="ro"/>
              </w:rPr>
              <w:t>Cheltuielile efectuate, etc</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p>
          <w:p>
            <w:pPr>
              <w:spacing w:line="360" w:lineRule="auto"/>
              <w:ind w:left="0" w:right="0" w:firstLine="493"/>
            </w:pPr>
            <w:r>
              <w:rPr>
                <w:rFonts w:ascii="Cambria Bold" w:hAnsi="Cambria Bold"/>
                <w:b/>
                <w:color w:val="014935"/>
                <w:sz w:val="24"/>
                <w:lang w:val="ro"/>
              </w:rPr>
              <w:t>  </w:t>
            </w:r>
            <w:r>
              <w:rPr>
                <w:rFonts w:ascii="Cambria Bold" w:hAnsi="Cambria Bold"/>
                <w:b/>
                <w:color w:val="014935"/>
                <w:sz w:val="24"/>
                <w:lang w:val="ro"/>
              </w:rPr>
              <w:t>Principiul utilizării energiei din surse regenerabile și al creșterii eficienței energetice</w:t>
            </w:r>
            <w:r>
              <w:rPr>
                <w:rFonts w:ascii="Cambria Bold" w:hAnsi="Cambria Bold"/>
                <w:b/>
                <w:color w:val="014935"/>
                <w:sz w:val="24"/>
                <w:lang w:val="ro"/>
              </w:rPr>
              <w:t> </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w:t>
            </w:r>
          </w:p>
        </w:tc>
        <w:tc>
          <w:tcPr>
            <w:shd w:val="clear" w:color="auto" w:fill="F8ECD2"/>
            <w:vAlign w:val="center"/>
          </w:tcPr>
          <w:p>
            <w:r>
              <w:rPr>
                <w:rFonts w:ascii="Cambria" w:hAnsi="Cambria"/>
                <w:b w:val="false"/>
                <w:color w:val="0070C0"/>
                <w:sz w:val="24"/>
                <w:lang w:val="ro"/>
              </w:rPr>
              <w:t>Utilizarea resurselor regenerabile și creșterea eficienței energetice  </w:t>
            </w:r>
            <w:r>
              <w:rPr>
                <w:rFonts w:ascii="Cambria" w:hAnsi="Cambria"/>
                <w:b w:val="false"/>
                <w:color w:val="58400C"/>
                <w:sz w:val="24"/>
              </w:rPr>
              <w:t>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ro"/>
              </w:rPr>
              <w:t>  </w:t>
            </w:r>
            <w:r>
              <w:rPr>
                <w:rFonts w:ascii="Cambria Bold" w:hAnsi="Cambria Bold"/>
                <w:b/>
                <w:sz w:val="24"/>
                <w:u w:val="single"/>
                <w:lang w:val="ro"/>
              </w:rPr>
              <w:t>Punctajul se va acorda astfel:</w:t>
            </w:r>
          </w:p>
          <w:p>
            <w:pPr>
              <w:spacing w:line="360" w:lineRule="auto"/>
              <w:ind w:left="0" w:right="0" w:firstLine="493"/>
            </w:pPr>
            <w:r>
              <w:rPr>
                <w:rFonts w:ascii="Cambria" w:hAnsi="Cambria"/>
                <w:b w:val="false"/>
                <w:color w:val="0070C0"/>
                <w:sz w:val="24"/>
                <w:lang w:val="ro"/>
              </w:rPr>
              <w:t> </w:t>
            </w:r>
          </w:p>
          <w:p>
            <w:pPr>
              <w:spacing w:line="360" w:lineRule="auto"/>
              <w:ind w:left="0" w:right="0" w:firstLine="493"/>
            </w:pPr>
            <w:r>
              <w:rPr>
                <w:rFonts w:ascii="Cambria" w:hAnsi="Cambria"/>
                <w:b w:val="false"/>
                <w:sz w:val="24"/>
                <w:lang w:val="ro"/>
              </w:rPr>
              <w:t>Dacă în cadrul proiectului sunt incluse cheltuieli/activități privind energia regenerabilă și creșterea eficienței energetice – 15 puncte</w:t>
            </w:r>
          </w:p>
          <w:p>
            <w:pPr>
              <w:spacing w:line="360" w:lineRule="auto"/>
              <w:ind w:left="0" w:right="0" w:firstLine="493"/>
            </w:pPr>
            <w:r>
              <w:rPr>
                <w:rFonts w:ascii="Cambria Bold" w:hAnsi="Cambria Bold"/>
                <w:b/>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Astfel, expertul verifica informațiile conținute in cadrul Cererii de finanțare (pentru proiectele de servicii) și în cadrul documentației tehnice a proiectului (care poate fi după caz SF/DALI/MJ/CF – secțiune A6) si in cazul in care identifica in cadrul acțiunilor propuse prin proiect activități/cheltuieli legate de utilizarea resurselor regenerabile și creșterea eficienței energetice, se vor acorda 15 puncte.</w:t>
            </w:r>
          </w:p>
          <w:p>
            <w:pPr>
              <w:spacing w:line="360" w:lineRule="auto"/>
              <w:ind w:left="0" w:right="0" w:firstLine="493"/>
            </w:pPr>
            <w:r>
              <w:rPr>
                <w:rFonts w:ascii="Cambria" w:hAnsi="Cambria"/>
                <w:b w:val="false"/>
                <w:sz w:val="24"/>
                <w:lang w:val="ro"/>
              </w:rPr>
              <w:t>In cazul unor investiții/servicii multiple, punctajul va fi acordat daca cel puțin una din investiții/servicii îndeplinește condițiile.</w:t>
            </w:r>
          </w:p>
          <w:p>
            <w:pPr>
              <w:spacing w:line="360" w:lineRule="auto"/>
              <w:ind w:left="0" w:right="0" w:firstLine="493"/>
            </w:pPr>
            <w:r>
              <w:rPr>
                <w:rFonts w:ascii="Cambria" w:hAnsi="Cambria"/>
                <w:b w:val="false"/>
                <w:sz w:val="24"/>
                <w:lang w:val="ro"/>
              </w:rPr>
              <w:t>In cadrul analizei documentelor vor fi luate in considerare:</w:t>
            </w:r>
          </w:p>
          <w:p>
            <w:pPr>
              <w:spacing w:line="360" w:lineRule="auto"/>
              <w:ind w:left="0" w:right="0" w:firstLine="493"/>
            </w:pPr>
            <w:r>
              <w:rPr>
                <w:rFonts w:ascii="Cambria" w:hAnsi="Cambria"/>
                <w:b w:val="false"/>
                <w:sz w:val="24"/>
                <w:lang w:val="ro"/>
              </w:rPr>
              <w:t>Activitățile din cadrul proiectului</w:t>
            </w:r>
          </w:p>
          <w:p>
            <w:pPr>
              <w:spacing w:line="360" w:lineRule="auto"/>
              <w:ind w:left="0" w:right="0" w:firstLine="493"/>
            </w:pPr>
            <w:r>
              <w:rPr>
                <w:rFonts w:ascii="Cambria" w:hAnsi="Cambria"/>
                <w:b w:val="false"/>
                <w:sz w:val="24"/>
                <w:lang w:val="ro"/>
              </w:rPr>
              <w:t>Obiectivele din cadrul proiectului</w:t>
            </w:r>
          </w:p>
          <w:p>
            <w:pPr>
              <w:spacing w:line="360" w:lineRule="auto"/>
              <w:ind w:left="0" w:right="0" w:firstLine="493"/>
            </w:pPr>
            <w:r>
              <w:rPr>
                <w:rFonts w:ascii="Cambria" w:hAnsi="Cambria"/>
                <w:b w:val="false"/>
                <w:sz w:val="24"/>
                <w:lang w:val="ro"/>
              </w:rPr>
              <w:t>Utilajele/echipamentele achiziționate</w:t>
            </w:r>
          </w:p>
          <w:p>
            <w:pPr>
              <w:spacing w:line="360" w:lineRule="auto"/>
              <w:ind w:left="0" w:right="0" w:firstLine="493"/>
            </w:pPr>
            <w:r>
              <w:rPr>
                <w:rFonts w:ascii="Cambria" w:hAnsi="Cambria"/>
                <w:b w:val="false"/>
                <w:sz w:val="24"/>
                <w:lang w:val="ro"/>
              </w:rPr>
              <w:t>Materialele utilizate</w:t>
            </w:r>
          </w:p>
          <w:p>
            <w:pPr>
              <w:spacing w:line="360" w:lineRule="auto"/>
              <w:ind w:left="0" w:right="0" w:firstLine="493"/>
            </w:pPr>
            <w:r>
              <w:rPr>
                <w:rFonts w:ascii="Cambria" w:hAnsi="Cambria"/>
                <w:b w:val="false"/>
                <w:sz w:val="24"/>
                <w:lang w:val="ro"/>
              </w:rPr>
              <w:t>Cheltuielile efectuate, etc</w:t>
            </w:r>
          </w:p>
          <w:p>
            <w:pPr>
              <w:spacing w:line="360" w:lineRule="auto"/>
              <w:ind w:left="0" w:right="0" w:firstLine="493"/>
            </w:pPr>
            <w:r>
              <w:rPr>
                <w:rFonts w:ascii="Cambria" w:hAnsi="Cambria"/>
                <w:b w:val="false"/>
                <w:sz w:val="24"/>
                <w:lang w:val="ro"/>
              </w:rPr>
              <w:t>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p>
          <w:p>
            <w:pPr>
              <w:spacing w:line="360" w:lineRule="auto"/>
              <w:ind w:left="0" w:right="0" w:firstLine="493"/>
            </w:pPr>
            <w:r>
              <w:rPr>
                <w:rFonts w:ascii="Cambria Bold" w:hAnsi="Cambria Bold"/>
                <w:b/>
                <w:color w:val="014935"/>
                <w:sz w:val="24"/>
                <w:lang w:val="ro"/>
              </w:rPr>
              <w:t>Principiul numărului și sau tipului de nevoi la care răspunde proiectul</w:t>
            </w:r>
          </w:p>
          <w:p>
            <w:pPr>
              <w:spacing w:line="360" w:lineRule="auto"/>
              <w:ind w:left="0" w:right="0" w:firstLine="493"/>
            </w:pPr>
            <w:r>
              <w:rPr>
                <w:rFonts w:ascii="Cambria Bold" w:hAnsi="Cambria Bold"/>
                <w:b/>
                <w:color w:val="014935"/>
                <w:sz w:val="24"/>
                <w:lang w:val="ro"/>
              </w:rPr>
              <w:t> </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w:t>
            </w:r>
          </w:p>
        </w:tc>
        <w:tc>
          <w:tcPr>
            <w:shd w:val="clear" w:color="auto" w:fill="F8ECD2"/>
            <w:vAlign w:val="center"/>
          </w:tcPr>
          <w:p>
            <w:r>
              <w:rPr>
                <w:rFonts w:ascii="Cambria" w:hAnsi="Cambria"/>
                <w:b w:val="false"/>
                <w:color w:val="0070C0"/>
                <w:sz w:val="24"/>
                <w:lang w:val="ro"/>
              </w:rPr>
              <w:t>Relevanța proiectului în raport cu nevoile comunității  </w:t>
            </w:r>
            <w:r>
              <w:rPr>
                <w:rFonts w:ascii="Cambria" w:hAnsi="Cambria"/>
                <w:b w:val="false"/>
                <w:color w:val="58400C"/>
                <w:sz w:val="24"/>
              </w:rPr>
              <w:t> </w:t>
            </w:r>
          </w:p>
        </w:tc>
        <w:tc>
          <w:tcPr>
            <w:vAlign w:val="center"/>
          </w:tcPr>
          <w:p>
            <w:pPr>
              <w:keepNext/>
              <w:jc w:val="center"/>
            </w:pPr>
            <w:r>
              <w:rPr>
                <w:rFonts w:ascii="Cambria" w:hAnsi="Cambria"/>
                <w:b w:val="false"/>
                <w:sz w:val="24"/>
              </w:rPr>
              <w:t>Max 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70C0"/>
                <w:sz w:val="24"/>
                <w:u w:val="single"/>
                <w:lang w:val="ro"/>
              </w:rPr>
              <w:t>Punctajul se va acorda astfel:  </w:t>
            </w:r>
          </w:p>
          <w:p>
            <w:pPr>
              <w:spacing w:line="360" w:lineRule="auto"/>
              <w:ind w:left="0" w:right="0" w:firstLine="493"/>
            </w:pPr>
            <w:r>
              <w:rPr>
                <w:rFonts w:ascii="Cambria" w:hAnsi="Cambria"/>
                <w:b w:val="false"/>
                <w:sz w:val="24"/>
                <w:lang w:val="ro"/>
              </w:rPr>
              <w:t>CS3.1 Proiecte care răspund la 2 nevoi identificate în cadrul SDL – 10 puncte</w:t>
            </w:r>
          </w:p>
          <w:p>
            <w:pPr>
              <w:spacing w:line="360" w:lineRule="auto"/>
              <w:ind w:left="0" w:right="0" w:firstLine="493"/>
            </w:pPr>
            <w:r>
              <w:rPr>
                <w:rFonts w:ascii="Cambria" w:hAnsi="Cambria"/>
                <w:b w:val="false"/>
                <w:sz w:val="24"/>
                <w:lang w:val="ro"/>
              </w:rPr>
              <w:t>CS 3.2 Proiecte care răspund la 3 nevoi identificate în cadrul SDL – 15 puncte</w:t>
            </w:r>
          </w:p>
          <w:p>
            <w:pPr>
              <w:spacing w:line="360" w:lineRule="auto"/>
              <w:ind w:left="0" w:right="0" w:firstLine="493"/>
            </w:pPr>
            <w:r>
              <w:rPr>
                <w:rFonts w:ascii="Cambria" w:hAnsi="Cambria"/>
                <w:b w:val="false"/>
                <w:sz w:val="24"/>
                <w:lang w:val="ro"/>
              </w:rPr>
              <w:t>CS 3.3 Proiecte care răspund la 4 sau mai multe nevoi identificate în cadrul SDL – 20 puncte</w:t>
            </w:r>
          </w:p>
          <w:p>
            <w:pPr>
              <w:spacing w:line="360" w:lineRule="auto"/>
              <w:ind w:left="0" w:right="0" w:firstLine="493"/>
            </w:pPr>
            <w:r>
              <w:rPr>
                <w:rFonts w:ascii="Cambria Bold" w:hAnsi="Cambria Bold"/>
                <w:b/>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SDL/Anexă privind nevoile identificate la nivelul GAL</w:t>
            </w:r>
          </w:p>
          <w:p>
            <w:pPr>
              <w:spacing w:line="360" w:lineRule="auto"/>
              <w:ind w:left="0" w:right="0" w:firstLine="493"/>
            </w:pPr>
            <w:r>
              <w:rPr>
                <w:rFonts w:ascii="Cambria" w:hAnsi="Cambria"/>
                <w:b w:val="false"/>
                <w:sz w:val="24"/>
                <w:lang w:val="ro"/>
              </w:rPr>
              <w:t>Document anexă pentru justificarea acestui criteriu de selecție (dacă este cazul)</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Se va verifica Cererea de finanțare și </w:t>
            </w:r>
            <w:r>
              <w:rPr>
                <w:rFonts w:ascii="Cambria" w:hAnsi="Cambria"/>
                <w:b w:val="false"/>
                <w:sz w:val="24"/>
                <w:lang w:val="ro"/>
              </w:rPr>
              <w:t>Documentația tehnică a proiectului</w:t>
            </w:r>
            <w:r>
              <w:rPr>
                <w:rFonts w:ascii="Cambria" w:hAnsi="Cambria"/>
                <w:b w:val="false"/>
                <w:sz w:val="24"/>
                <w:lang w:val="ro"/>
              </w:rPr>
              <w:t>. În câmpul din Cererea de finanțare privind descrierea proiectului/descrierea îndeplinirii criteriilor de selecție, beneficiarul va trebui să precizeze la ce nevoi identificate în cadrul SDL (Nevoile 1 – 20 de la secțiunea din SDL „Identificarea nevoilor)” răspunde proiectul și să argumenteze. Descrierea și justificarea va fi cât mai succintă – câteva fraze. În cazul în care formatul pdf va avea un număr redus de caractere, beneficiarul va atașa la dosar un document anexă unde include justificarea pentru acest criteriu de selecție.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Se va acorda punctajul corespunzător numărului de nevoi la care răspunde proiectul.</w:t>
            </w:r>
          </w:p>
          <w:p>
            <w:pPr>
              <w:spacing w:line="360" w:lineRule="auto"/>
              <w:ind w:left="0" w:right="0" w:firstLine="493"/>
            </w:pPr>
            <w:r>
              <w:rPr>
                <w:rFonts w:ascii="Cambria Bold" w:hAnsi="Cambria Bold"/>
                <w:b/>
                <w:sz w:val="24"/>
                <w:lang w:val="ro"/>
              </w:rPr>
              <w:t>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lang w:val="ro"/>
              </w:rPr>
              <w:t>Principiul promovării proiectelor care, prin acțiunile vizate, conduc la valorificarea produselor locale </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w:t>
            </w:r>
          </w:p>
        </w:tc>
        <w:tc>
          <w:tcPr>
            <w:shd w:val="clear" w:color="auto" w:fill="F8ECD2"/>
            <w:vAlign w:val="center"/>
          </w:tcPr>
          <w:p>
            <w:r>
              <w:rPr>
                <w:rFonts w:ascii="Cambria" w:hAnsi="Cambria"/>
                <w:b w:val="false"/>
                <w:color w:val="0070C0"/>
                <w:sz w:val="24"/>
                <w:lang w:val="ro"/>
              </w:rPr>
              <w:t>Proiecte care prin acțiunile vizate conduc la valorificarea produselor locale  </w:t>
            </w:r>
            <w:r>
              <w:rPr>
                <w:rFonts w:ascii="Cambria" w:hAnsi="Cambria"/>
                <w:b w:val="false"/>
                <w:color w:val="58400C"/>
                <w:sz w:val="24"/>
              </w:rPr>
              <w:t>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ro"/>
              </w:rPr>
              <w:t>  </w:t>
            </w:r>
            <w:r>
              <w:rPr>
                <w:rFonts w:ascii="Cambria Bold" w:hAnsi="Cambria Bold"/>
                <w:b/>
                <w:sz w:val="24"/>
                <w:u w:val="single"/>
                <w:lang w:val="ro"/>
              </w:rPr>
              <w:t>Punctajul se va acorda astfel:</w:t>
            </w:r>
          </w:p>
          <w:p>
            <w:pPr>
              <w:spacing w:line="360" w:lineRule="auto"/>
              <w:ind w:left="0" w:right="0" w:firstLine="493"/>
            </w:pPr>
            <w:r>
              <w:rPr>
                <w:rFonts w:ascii="Cambria" w:hAnsi="Cambria"/>
                <w:b w:val="false"/>
                <w:color w:val="0070C0"/>
                <w:sz w:val="24"/>
                <w:lang w:val="ro"/>
              </w:rPr>
              <w:t> </w:t>
            </w:r>
          </w:p>
          <w:p>
            <w:pPr>
              <w:spacing w:line="360" w:lineRule="auto"/>
              <w:ind w:left="0" w:right="0" w:firstLine="493"/>
            </w:pPr>
            <w:r>
              <w:rPr>
                <w:rFonts w:ascii="Cambria" w:hAnsi="Cambria"/>
                <w:b w:val="false"/>
                <w:sz w:val="24"/>
                <w:lang w:val="ro"/>
              </w:rPr>
              <w:t>Dacă în cadrul proiectului sunt incluse investiții/servicii care prin acțiunile vizate conduc la valorificarea produselor locale – 5 puncte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Astfel, expertul verifica informațiile conținute in cadrul Cererii de finanțare (pentru proiectele de servicii) și în cadrul documentației tehnice a proiectului (care poate fi după caz SF/DALI/MJ/CF – secțiune A6), si in cazul in care identifica in cadrul acțiunilor propuse prin proiect activități/cheltuieli care conduc la valorificarea produselor locale, se vor acorda 15 puncte.</w:t>
            </w:r>
          </w:p>
          <w:p>
            <w:pPr>
              <w:spacing w:line="360" w:lineRule="auto"/>
              <w:ind w:left="0" w:right="0" w:firstLine="493"/>
            </w:pPr>
            <w:r>
              <w:rPr>
                <w:rFonts w:ascii="Cambria" w:hAnsi="Cambria"/>
                <w:b w:val="false"/>
                <w:sz w:val="24"/>
                <w:lang w:val="ro"/>
              </w:rPr>
              <w:t>In cazul unor investiții/servicii multiple, punctajul va fi acordat daca cel puțin una din investiții/servicii îndeplinește condițiile.</w:t>
            </w:r>
          </w:p>
          <w:p>
            <w:pPr>
              <w:spacing w:line="360" w:lineRule="auto"/>
              <w:ind w:left="0" w:right="0" w:firstLine="493"/>
            </w:pPr>
            <w:r>
              <w:rPr>
                <w:rFonts w:ascii="Cambria" w:hAnsi="Cambria"/>
                <w:b w:val="false"/>
                <w:sz w:val="24"/>
                <w:lang w:val="ro"/>
              </w:rPr>
              <w:t>In cadrul analizei documentelor vor fi luate in considerare:</w:t>
            </w:r>
          </w:p>
          <w:p>
            <w:pPr>
              <w:spacing w:line="360" w:lineRule="auto"/>
              <w:ind w:left="0" w:right="0" w:firstLine="493"/>
            </w:pPr>
            <w:r>
              <w:rPr>
                <w:rFonts w:ascii="Cambria" w:hAnsi="Cambria"/>
                <w:b w:val="false"/>
                <w:sz w:val="24"/>
                <w:lang w:val="ro"/>
              </w:rPr>
              <w:t>Activitățile din cadrul proiectului</w:t>
            </w:r>
          </w:p>
          <w:p>
            <w:pPr>
              <w:spacing w:line="360" w:lineRule="auto"/>
              <w:ind w:left="0" w:right="0" w:firstLine="493"/>
            </w:pPr>
            <w:r>
              <w:rPr>
                <w:rFonts w:ascii="Cambria" w:hAnsi="Cambria"/>
                <w:b w:val="false"/>
                <w:sz w:val="24"/>
                <w:lang w:val="ro"/>
              </w:rPr>
              <w:t>Obiectivele din cadrul proiectului</w:t>
            </w:r>
          </w:p>
          <w:p>
            <w:pPr>
              <w:spacing w:line="360" w:lineRule="auto"/>
              <w:ind w:left="0" w:right="0" w:firstLine="493"/>
            </w:pPr>
            <w:r>
              <w:rPr>
                <w:rFonts w:ascii="Cambria" w:hAnsi="Cambria"/>
                <w:b w:val="false"/>
                <w:sz w:val="24"/>
                <w:lang w:val="ro"/>
              </w:rPr>
              <w:t>Utilajele/echipamentele achiziționate</w:t>
            </w:r>
          </w:p>
          <w:p>
            <w:pPr>
              <w:spacing w:line="360" w:lineRule="auto"/>
              <w:ind w:left="0" w:right="0" w:firstLine="493"/>
            </w:pPr>
            <w:r>
              <w:rPr>
                <w:rFonts w:ascii="Cambria" w:hAnsi="Cambria"/>
                <w:b w:val="false"/>
                <w:sz w:val="24"/>
                <w:lang w:val="ro"/>
              </w:rPr>
              <w:t>Materialele utilizate</w:t>
            </w:r>
          </w:p>
          <w:p>
            <w:pPr>
              <w:spacing w:line="360" w:lineRule="auto"/>
              <w:ind w:left="0" w:right="0" w:firstLine="493"/>
            </w:pPr>
            <w:r>
              <w:rPr>
                <w:rFonts w:ascii="Cambria" w:hAnsi="Cambria"/>
                <w:b w:val="false"/>
                <w:sz w:val="24"/>
                <w:lang w:val="ro"/>
              </w:rPr>
              <w:t>Cheltuielile efectuate, etc</w:t>
            </w:r>
          </w:p>
          <w:p>
            <w:pPr>
              <w:spacing w:line="360" w:lineRule="auto"/>
              <w:ind w:left="0" w:right="0" w:firstLine="493"/>
            </w:pPr>
            <w:r>
              <w:rPr>
                <w:rFonts w:ascii="Cambria Bold" w:hAnsi="Cambria Bold"/>
                <w:b/>
                <w:sz w:val="24"/>
                <w:lang w:val="ro"/>
              </w:rPr>
              <w:t>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lang w:val="ro"/>
              </w:rPr>
              <w:t>Principiul numărului de locuitori deserviți </w:t>
            </w:r>
            <w:r>
              <w:rPr>
                <w:rFonts w:ascii="Cambria Bold" w:hAnsi="Cambria Bold"/>
                <w:b/>
                <w:color w:val="014935"/>
                <w:sz w:val="24"/>
              </w:rPr>
              <w:t> </w:t>
            </w:r>
          </w:p>
        </w:tc>
        <w:tc>
          <w:tcPr>
            <w:shd w:val="clear" w:color="auto" w:fill="CCE1DB"/>
            <w:vAlign w:val="center"/>
          </w:tcPr>
          <w:p>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5</w:t>
            </w:r>
          </w:p>
        </w:tc>
        <w:tc>
          <w:tcPr>
            <w:shd w:val="clear" w:color="auto" w:fill="F8ECD2"/>
            <w:vAlign w:val="center"/>
          </w:tcPr>
          <w:p>
            <w:r>
              <w:rPr>
                <w:rFonts w:ascii="Cambria" w:hAnsi="Cambria"/>
                <w:b w:val="false"/>
                <w:color w:val="0070C0"/>
                <w:sz w:val="24"/>
                <w:lang w:val="ro"/>
              </w:rPr>
              <w:t>- Numărul populației  deservite de investiție  </w:t>
            </w:r>
            <w:r>
              <w:rPr>
                <w:rFonts w:ascii="Cambria" w:hAnsi="Cambria"/>
                <w:b w:val="false"/>
                <w:color w:val="58400C"/>
                <w:sz w:val="24"/>
              </w:rPr>
              <w:t> </w:t>
            </w:r>
          </w:p>
        </w:tc>
        <w:tc>
          <w:tcPr>
            <w:vAlign w:val="center"/>
          </w:tcPr>
          <w:p>
            <w:pPr>
              <w:keepNext/>
              <w:jc w:val="center"/>
            </w:pPr>
            <w:r>
              <w:rPr>
                <w:rFonts w:ascii="Cambria" w:hAnsi="Cambria"/>
                <w:b w:val="false"/>
                <w:sz w:val="24"/>
              </w:rPr>
              <w:t>Max 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u w:val="single"/>
                <w:lang w:val="ro"/>
              </w:rPr>
              <w:t>Punctajul se va acorda astfel:    </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Pentru proiectele de investiții sau mixt</w:t>
            </w:r>
          </w:p>
          <w:p>
            <w:pPr>
              <w:spacing w:line="360" w:lineRule="auto"/>
              <w:ind w:left="0" w:right="0" w:firstLine="493"/>
            </w:pPr>
            <w:r>
              <w:rPr>
                <w:rFonts w:ascii="Cambria" w:hAnsi="Cambria"/>
                <w:b w:val="false"/>
                <w:sz w:val="24"/>
                <w:lang w:val="ro"/>
              </w:rPr>
              <w:t>CS 5.1 Proiecte care deservesc 2000 – 4000 locuitori – 10 puncte</w:t>
            </w:r>
          </w:p>
          <w:p>
            <w:pPr>
              <w:spacing w:line="360" w:lineRule="auto"/>
              <w:ind w:left="0" w:right="0" w:firstLine="493"/>
            </w:pPr>
            <w:r>
              <w:rPr>
                <w:rFonts w:ascii="Cambria" w:hAnsi="Cambria"/>
                <w:b w:val="false"/>
                <w:sz w:val="24"/>
                <w:lang w:val="ro"/>
              </w:rPr>
              <w:t>CS 5.2 Proiecte de care deservesc 4001 – 5000 locuitori – 15 puncte</w:t>
            </w:r>
          </w:p>
          <w:p>
            <w:pPr>
              <w:spacing w:line="360" w:lineRule="auto"/>
              <w:ind w:left="0" w:right="0" w:firstLine="493"/>
            </w:pPr>
            <w:r>
              <w:rPr>
                <w:rFonts w:ascii="Cambria" w:hAnsi="Cambria"/>
                <w:b w:val="false"/>
                <w:sz w:val="24"/>
                <w:lang w:val="ro"/>
              </w:rPr>
              <w:t>CS 5.3 Proiecte de  care deservesc peste 5001 locuitori – 20 puncte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  </w:t>
            </w:r>
            <w:r>
              <w:rPr>
                <w:rFonts w:ascii="Cambria Bold" w:hAnsi="Cambria Bold"/>
                <w:b/>
                <w:sz w:val="24"/>
                <w:lang w:val="ro"/>
              </w:rPr>
              <w:t>Pentru proiectele de servicii</w:t>
            </w:r>
          </w:p>
          <w:p>
            <w:pPr>
              <w:spacing w:line="360" w:lineRule="auto"/>
              <w:ind w:left="0" w:right="0" w:firstLine="493"/>
            </w:pPr>
            <w:r>
              <w:rPr>
                <w:rFonts w:ascii="Cambria" w:hAnsi="Cambria"/>
                <w:b w:val="false"/>
                <w:sz w:val="24"/>
                <w:lang w:val="ro"/>
              </w:rPr>
              <w:t>CS 5.1 Proiecte cu un grup țintă sub 15 persoane – 10 puncte</w:t>
            </w:r>
          </w:p>
          <w:p>
            <w:pPr>
              <w:spacing w:line="360" w:lineRule="auto"/>
              <w:ind w:left="0" w:right="0" w:firstLine="493"/>
            </w:pPr>
            <w:r>
              <w:rPr>
                <w:rFonts w:ascii="Cambria" w:hAnsi="Cambria"/>
                <w:b w:val="false"/>
                <w:sz w:val="24"/>
                <w:lang w:val="ro"/>
              </w:rPr>
              <w:t>CS 5.2 Proiecte cu un grup țintă 16 - 20 persoane – 15 puncte</w:t>
            </w:r>
          </w:p>
          <w:p>
            <w:pPr>
              <w:spacing w:line="360" w:lineRule="auto"/>
              <w:ind w:left="0" w:right="0" w:firstLine="493"/>
            </w:pPr>
            <w:r>
              <w:rPr>
                <w:rFonts w:ascii="Cambria" w:hAnsi="Cambria"/>
                <w:b w:val="false"/>
                <w:sz w:val="24"/>
                <w:lang w:val="ro"/>
              </w:rPr>
              <w:t>CS 5.3 Proiecte cu un grup țintă peste 21 persoane – 20 puncte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tehnice a proiectului (care poate fi după caz SF/DALI/MJ/CF – secțiune A6 )</w:t>
            </w:r>
          </w:p>
          <w:p>
            <w:pPr>
              <w:spacing w:line="360" w:lineRule="auto"/>
              <w:ind w:left="0" w:right="0" w:firstLine="493"/>
            </w:pPr>
            <w:r>
              <w:rPr>
                <w:rFonts w:ascii="Cambria" w:hAnsi="Cambria"/>
                <w:b w:val="false"/>
                <w:sz w:val="24"/>
                <w:lang w:val="ro"/>
              </w:rPr>
              <w:t>SDL/Anexa privind nr. locuitori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Pentru proiectele de investiții și mixte se  va verifica în cadrul Cererii de finanțare și în cadrul documentației tehnice a proiectului (care poate fi după caz SF/DALI/MJ/CF – secțiune A6) localitatea/localitățile de implementare ale proiectului. Se verifică nr. de locuitori aferenți localității/localităților în care se implementează proiectul, conform datelor din SDL de la secțiunea Componența teritorială și se acordă punctajul corespunzător.</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Pentru proiectele de servicii se va verifica Cererea de finanțare, unde la descrierea activităților proiectului se va preciza grupul țintă ( nr. persoane participante, nr. persoane cărora le sunt dedicate activitățile proiectului, etc. după caz)</w:t>
            </w:r>
          </w:p>
          <w:p>
            <w:pPr>
              <w:spacing w:line="360" w:lineRule="auto"/>
              <w:ind w:left="0" w:right="0" w:firstLine="493"/>
            </w:pPr>
            <w:r>
              <w:rPr>
                <w:rFonts w:ascii="Cambria" w:hAnsi="Cambria"/>
                <w:b w:val="false"/>
                <w:color w:val="0070C0"/>
                <w:sz w:val="24"/>
                <w:lang w:val="ro"/>
              </w:rPr>
              <w:t>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6</w:t>
            </w:r>
            <w:r>
              <w:rPr>
                <w:rFonts w:ascii="Cambria" w:hAnsi="Cambria"/>
                <w:b w:val="false"/>
                <w:color w:val="014935"/>
                <w:sz w:val="24"/>
              </w:rPr>
              <w:t>   </w:t>
            </w:r>
            <w:r>
              <w:rPr>
                <w:rFonts w:ascii="Cambria Bold" w:hAnsi="Cambria Bold"/>
                <w:b/>
                <w:color w:val="014935"/>
                <w:sz w:val="24"/>
                <w:lang w:val="ro"/>
              </w:rPr>
              <w:t>Principiul tipului de investiție </w:t>
            </w:r>
            <w:r>
              <w:rPr>
                <w:rFonts w:ascii="Cambria Bold" w:hAnsi="Cambria Bold"/>
                <w:b/>
                <w:color w:val="014935"/>
                <w:sz w:val="24"/>
              </w:rPr>
              <w:t> </w:t>
            </w:r>
          </w:p>
        </w:tc>
        <w:tc>
          <w:tcPr>
            <w:shd w:val="clear" w:color="auto" w:fill="CCE1DB"/>
            <w:vAlign w:val="center"/>
          </w:tcPr>
          <w:p>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6</w:t>
            </w:r>
          </w:p>
        </w:tc>
        <w:tc>
          <w:tcPr>
            <w:shd w:val="clear" w:color="auto" w:fill="F8ECD2"/>
            <w:vAlign w:val="center"/>
          </w:tcPr>
          <w:p>
            <w:r>
              <w:rPr>
                <w:rFonts w:ascii="Cambria Bold" w:hAnsi="Cambria Bold"/>
                <w:b/>
                <w:color w:val="0070C0"/>
                <w:sz w:val="24"/>
                <w:lang w:val="ro"/>
              </w:rPr>
              <w:t>Domeniile aferente investițiilor/proiectelor propuse </w:t>
            </w:r>
            <w:r>
              <w:rPr>
                <w:rFonts w:ascii="Cambria" w:hAnsi="Cambria"/>
                <w:b w:val="false"/>
                <w:color w:val="58400C"/>
                <w:sz w:val="24"/>
              </w:rPr>
              <w:t> </w:t>
            </w:r>
          </w:p>
        </w:tc>
        <w:tc>
          <w:tcPr>
            <w:vAlign w:val="center"/>
          </w:tcPr>
          <w:p>
            <w:pPr>
              <w:keepNext/>
              <w:jc w:val="center"/>
            </w:pPr>
            <w:r>
              <w:rPr>
                <w:rFonts w:ascii="Cambria" w:hAnsi="Cambria"/>
                <w:b w:val="false"/>
                <w:sz w:val="24"/>
              </w:rPr>
              <w:t>Max 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u w:val="single"/>
                <w:lang w:val="ro"/>
              </w:rPr>
              <w:t>Punctajul se va acorda astfel:  </w:t>
            </w:r>
          </w:p>
          <w:p>
            <w:pPr>
              <w:spacing w:line="360" w:lineRule="auto"/>
              <w:ind w:left="0" w:right="0" w:firstLine="493"/>
            </w:pPr>
            <w:r>
              <w:rPr>
                <w:rFonts w:ascii="Cambria" w:hAnsi="Cambria"/>
                <w:b w:val="false"/>
                <w:sz w:val="24"/>
                <w:u w:val="single"/>
                <w:lang w:val="ro"/>
              </w:rPr>
              <w:t> </w:t>
            </w:r>
          </w:p>
          <w:p>
            <w:pPr>
              <w:spacing w:line="360" w:lineRule="auto"/>
              <w:ind w:left="0" w:right="0" w:firstLine="493"/>
            </w:pPr>
            <w:r>
              <w:rPr>
                <w:rFonts w:ascii="Cambria" w:hAnsi="Cambria"/>
                <w:b w:val="false"/>
                <w:sz w:val="24"/>
                <w:lang w:val="ro"/>
              </w:rPr>
              <w:t>-       </w:t>
            </w:r>
            <w:r>
              <w:rPr>
                <w:rFonts w:ascii="Cambria" w:hAnsi="Cambria"/>
                <w:b w:val="false"/>
                <w:sz w:val="24"/>
                <w:lang w:val="ro"/>
              </w:rPr>
              <w:t> CS 6.1 Proiecte pentru educație – 30 puncte</w:t>
            </w:r>
          </w:p>
          <w:p>
            <w:pPr>
              <w:spacing w:line="360" w:lineRule="auto"/>
              <w:ind w:left="0" w:right="0" w:firstLine="493"/>
            </w:pPr>
            <w:r>
              <w:rPr>
                <w:rFonts w:ascii="Cambria" w:hAnsi="Cambria"/>
                <w:b w:val="false"/>
                <w:sz w:val="24"/>
                <w:lang w:val="ro"/>
              </w:rPr>
              <w:t>-       </w:t>
            </w:r>
            <w:r>
              <w:rPr>
                <w:rFonts w:ascii="Cambria" w:hAnsi="Cambria"/>
                <w:b w:val="false"/>
                <w:sz w:val="24"/>
                <w:lang w:val="ro"/>
              </w:rPr>
              <w:t>CS 6.2 Proiecte pentru dezvoltarea serviciilor publice și economiei locale (Ex: piețe, utilaje pentru primării, rețea gaze) – 25 puncte</w:t>
            </w:r>
          </w:p>
          <w:p>
            <w:pPr>
              <w:spacing w:line="360" w:lineRule="auto"/>
              <w:ind w:left="0" w:right="0" w:firstLine="493"/>
            </w:pPr>
            <w:r>
              <w:rPr>
                <w:rFonts w:ascii="Cambria" w:hAnsi="Cambria"/>
                <w:b w:val="false"/>
                <w:sz w:val="24"/>
                <w:lang w:val="ro"/>
              </w:rPr>
              <w:t>-       </w:t>
            </w:r>
            <w:r>
              <w:rPr>
                <w:rFonts w:ascii="Cambria" w:hAnsi="Cambria"/>
                <w:b w:val="false"/>
                <w:sz w:val="24"/>
                <w:lang w:val="ro"/>
              </w:rPr>
              <w:t>CS 6.3 Proiecte pentru infrastructură de agrement și recreere (Ex: parcuri, locuri de joacă, baze sportive – 20 puncte</w:t>
            </w:r>
          </w:p>
          <w:p>
            <w:pPr>
              <w:spacing w:line="360" w:lineRule="auto"/>
              <w:ind w:left="0" w:right="0" w:firstLine="493"/>
            </w:pPr>
            <w:r>
              <w:rPr>
                <w:rFonts w:ascii="Cambria" w:hAnsi="Cambria"/>
                <w:b w:val="false"/>
                <w:sz w:val="24"/>
                <w:lang w:val="ro"/>
              </w:rPr>
              <w:t>-       </w:t>
            </w:r>
            <w:r>
              <w:rPr>
                <w:rFonts w:ascii="Cambria" w:hAnsi="Cambria"/>
                <w:b w:val="false"/>
                <w:sz w:val="24"/>
                <w:lang w:val="ro"/>
              </w:rPr>
              <w:t>CS 6.4 Proiecte pentru siguranță publică  sau patrimoniu cultural (Ex: supraveghere video, restaurare monumente – 15 puncte</w:t>
            </w:r>
          </w:p>
          <w:p>
            <w:pPr>
              <w:spacing w:line="360" w:lineRule="auto"/>
              <w:ind w:left="0" w:right="0" w:firstLine="493"/>
            </w:pPr>
            <w:r>
              <w:rPr>
                <w:rFonts w:ascii="Cambria Bold" w:hAnsi="Cambria Bold"/>
                <w:b/>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tehnice a proiectului (care poate fi după caz SF/DALI/MJ/CF – secțiune A6 )</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 Astfel, expertul va verifica în cadrul Cererii de finanțare (pentru proiectele de servicii) sau în cadrul documentației tehnice a proiectului (care poate fi după caz SF/DALI/MJ/CF – secțiune descriere proiect) dacă sunt incluse în cadrul proiectului servicii/activități/investiții/ privind fiecare din domeniile aferente criteriului, pentru care se acordă punctaj. </w:t>
            </w:r>
            <w:r>
              <w:rPr>
                <w:rFonts w:ascii="Cambria" w:hAnsi="Cambria"/>
                <w:b w:val="false"/>
                <w:sz w:val="24"/>
                <w:lang w:val="ro"/>
              </w:rPr>
              <w:t>In cadrul analizei documentelor vor fi luate in considerare:</w:t>
            </w:r>
          </w:p>
          <w:p>
            <w:pPr>
              <w:spacing w:line="360" w:lineRule="auto"/>
              <w:ind w:left="0" w:right="0" w:firstLine="493"/>
            </w:pPr>
            <w:r>
              <w:rPr>
                <w:rFonts w:ascii="Cambria" w:hAnsi="Cambria"/>
                <w:b w:val="false"/>
                <w:sz w:val="24"/>
                <w:lang w:val="ro"/>
              </w:rPr>
              <w:t>Activitățile din cadrul proiectului</w:t>
            </w:r>
          </w:p>
          <w:p>
            <w:pPr>
              <w:spacing w:line="360" w:lineRule="auto"/>
              <w:ind w:left="0" w:right="0" w:firstLine="493"/>
            </w:pPr>
            <w:r>
              <w:rPr>
                <w:rFonts w:ascii="Cambria" w:hAnsi="Cambria"/>
                <w:b w:val="false"/>
                <w:sz w:val="24"/>
                <w:lang w:val="ro"/>
              </w:rPr>
              <w:t>Obiectivele din cadrul proiectului</w:t>
            </w:r>
          </w:p>
          <w:p>
            <w:pPr>
              <w:spacing w:line="360" w:lineRule="auto"/>
              <w:ind w:left="0" w:right="0" w:firstLine="493"/>
            </w:pPr>
            <w:r>
              <w:rPr>
                <w:rFonts w:ascii="Cambria" w:hAnsi="Cambria"/>
                <w:b w:val="false"/>
                <w:sz w:val="24"/>
                <w:lang w:val="ro"/>
              </w:rPr>
              <w:t>Utilajele/echipamentele achiziționate</w:t>
            </w:r>
          </w:p>
          <w:p>
            <w:pPr>
              <w:spacing w:line="360" w:lineRule="auto"/>
              <w:ind w:left="0" w:right="0" w:firstLine="493"/>
            </w:pPr>
            <w:r>
              <w:rPr>
                <w:rFonts w:ascii="Cambria" w:hAnsi="Cambria"/>
                <w:b w:val="false"/>
                <w:sz w:val="24"/>
                <w:lang w:val="ro"/>
              </w:rPr>
              <w:t>Materialele utilizate</w:t>
            </w:r>
          </w:p>
          <w:p>
            <w:pPr>
              <w:spacing w:line="360" w:lineRule="auto"/>
              <w:ind w:left="0" w:right="0" w:firstLine="493"/>
            </w:pPr>
            <w:r>
              <w:rPr>
                <w:rFonts w:ascii="Cambria" w:hAnsi="Cambria"/>
                <w:b w:val="false"/>
                <w:sz w:val="24"/>
                <w:lang w:val="ro"/>
              </w:rPr>
              <w:t>Cheltuielile efectuate, etc</w:t>
            </w:r>
          </w:p>
          <w:p>
            <w:pPr>
              <w:spacing w:line="360" w:lineRule="auto"/>
              <w:ind w:left="0" w:right="0" w:firstLine="493"/>
            </w:pPr>
            <w:r>
              <w:rPr>
                <w:rFonts w:ascii="Cambria" w:hAnsi="Cambria"/>
                <w:b w:val="false"/>
                <w:color w:val="FF0000"/>
                <w:sz w:val="24"/>
                <w:lang w:val="ro"/>
              </w:rPr>
              <w:t>Punctajele nu se cumulează pentru criteriile de la CS 6. Se va puncta doar unul din ele (cel mai mare).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pPr>
              <w:spacing w:line="360" w:lineRule="auto"/>
              <w:ind w:left="0" w:right="0" w:firstLine="493"/>
            </w:pPr>
            <w:r>
              <w:rPr>
                <w:rFonts w:ascii="Cambria Bold" w:hAnsi="Cambria Bold"/>
                <w:b/>
                <w:color w:val="000000"/>
                <w:sz w:val="24"/>
                <w:lang w:val="ro"/>
              </w:rPr>
              <w:t> Raportul cost -  beneficiu al proiectului</w:t>
            </w:r>
          </w:p>
          <w:p>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lang w:val="ro"/>
              </w:rPr>
              <w:t>Selecția proiectelor eligibile se face în ordinea descrescătoare a punctajului de selecție, în cadrul alocării disponibile pentru selecție. În cazul proiectelor cu același punctaj, departajarea acestora se face astfel:</w:t>
            </w:r>
          </w:p>
          <w:p>
            <w:pPr>
              <w:spacing w:line="360" w:lineRule="auto"/>
              <w:ind w:left="0" w:right="0" w:firstLine="493"/>
            </w:pPr>
            <w:r>
              <w:rPr>
                <w:rFonts w:ascii="Cambria" w:hAnsi="Cambria"/>
                <w:b w:val="false"/>
                <w:color w:val="000000"/>
                <w:sz w:val="24"/>
                <w:lang w:val="ro"/>
              </w:rPr>
              <w:t> </w:t>
            </w:r>
          </w:p>
          <w:p>
            <w:pPr>
              <w:spacing w:line="360" w:lineRule="auto"/>
              <w:ind w:left="0" w:right="0" w:firstLine="493"/>
            </w:pPr>
            <w:r>
              <w:rPr>
                <w:rFonts w:ascii="Cambria" w:hAnsi="Cambria"/>
                <w:b w:val="false"/>
                <w:color w:val="000000"/>
                <w:sz w:val="24"/>
                <w:lang w:val="ro"/>
              </w:rPr>
              <w:t>Se va calcula pentru fiecare proiect raportul dintre valoarea eligibilă a proiectului  (ajutor public nerambursabil + valoarea contribuției proprii dacă este cazul) și numărul de locuitori/persoane deservite de investiția/proiectul respectiv.</w:t>
            </w:r>
          </w:p>
          <w:p>
            <w:pPr>
              <w:spacing w:line="360" w:lineRule="auto"/>
              <w:ind w:left="0" w:right="0" w:firstLine="493"/>
            </w:pPr>
            <w:r>
              <w:rPr>
                <w:rFonts w:ascii="Cambria" w:hAnsi="Cambria"/>
                <w:b w:val="false"/>
                <w:color w:val="000000"/>
                <w:sz w:val="24"/>
                <w:lang w:val="ro"/>
              </w:rPr>
              <w:t>Numărul de persoane deservite se calculează conform metodologiei de la CS5.</w:t>
            </w:r>
          </w:p>
          <w:p>
            <w:pPr>
              <w:spacing w:line="360" w:lineRule="auto"/>
              <w:ind w:left="0" w:right="0" w:firstLine="493"/>
            </w:pPr>
            <w:r>
              <w:rPr>
                <w:rFonts w:ascii="Cambria" w:hAnsi="Cambria"/>
                <w:b w:val="false"/>
                <w:color w:val="000000"/>
                <w:sz w:val="24"/>
                <w:lang w:val="ro"/>
              </w:rPr>
              <w:t>Valoarea eligibilă a proiectului se regăsește în bugetul proiectului din cererea de finanțare.</w:t>
            </w:r>
          </w:p>
          <w:p>
            <w:pPr>
              <w:spacing w:line="360" w:lineRule="auto"/>
              <w:ind w:left="0" w:right="0" w:firstLine="493"/>
            </w:pPr>
            <w:r>
              <w:rPr>
                <w:rFonts w:ascii="Cambria" w:hAnsi="Cambria"/>
                <w:b w:val="false"/>
                <w:color w:val="000000"/>
                <w:sz w:val="24"/>
                <w:lang w:val="ro"/>
              </w:rPr>
              <w:t>Selecția proiectului se va face în ordinea crescătoare a raportului obținut. Astfel, vor fi selectate cu prioritate, proiectele care necesită un cost mai scăzut al proiectului/persoană deservită.</w:t>
            </w:r>
          </w:p>
          <w:p>
            <w:pPr>
              <w:spacing w:line="360" w:lineRule="auto"/>
              <w:ind w:left="0" w:right="0" w:firstLine="493"/>
            </w:pPr>
            <w:r>
              <w:rPr>
                <w:rFonts w:ascii="Cambria Bold" w:hAnsi="Cambria Bold"/>
                <w:b/>
                <w:color w:val="000000"/>
                <w:sz w:val="24"/>
                <w:lang w:val="ro"/>
              </w:rPr>
              <w:t>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r>
              <w:rPr>
                <w:rFonts w:ascii="Cambria Bold" w:hAnsi="Cambria Bold"/>
                <w:b/>
                <w:color w:val="000000"/>
                <w:sz w:val="24"/>
                <w:lang w:val="ro"/>
              </w:rPr>
              <w:t>Departajare după punctajele cele mai mari primite la criteriile de selecție</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lang w:val="ro"/>
              </w:rPr>
              <w:t>În cazul proiectelor cu același punctaj după aplicarea CD1, departajarea acestora se va face în ordinea următoarelor priorități:</w:t>
            </w:r>
          </w:p>
          <w:p>
            <w:pPr>
              <w:spacing w:line="360" w:lineRule="auto"/>
              <w:ind w:left="0" w:right="0" w:firstLine="493"/>
            </w:pPr>
            <w:r>
              <w:rPr>
                <w:rFonts w:ascii="Cambria" w:hAnsi="Cambria"/>
                <w:b w:val="false"/>
                <w:color w:val="000000"/>
                <w:sz w:val="24"/>
                <w:lang w:val="ro"/>
              </w:rPr>
              <w:t>2.1 Proiecte care au obținut cel mai mare punctaj la CS5</w:t>
            </w:r>
          </w:p>
          <w:p>
            <w:pPr>
              <w:spacing w:line="360" w:lineRule="auto"/>
              <w:ind w:left="0" w:right="0" w:firstLine="493"/>
            </w:pPr>
            <w:r>
              <w:rPr>
                <w:rFonts w:ascii="Cambria" w:hAnsi="Cambria"/>
                <w:b w:val="false"/>
                <w:color w:val="000000"/>
                <w:sz w:val="24"/>
                <w:lang w:val="ro"/>
              </w:rPr>
              <w:t>2.2 Proiecte care au obținut cel mai mare punctaj la CS3</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3</w:t>
            </w:r>
          </w:p>
        </w:tc>
        <w:tc>
          <w:tcPr>
            <w:shd w:val="clear" w:color="auto" w:fill="F8ECD2"/>
            <w:vAlign w:val="center"/>
          </w:tcPr>
          <w:p>
            <w:r>
              <w:rPr>
                <w:rFonts w:ascii="Cambria Bold" w:hAnsi="Cambria Bold"/>
                <w:b/>
                <w:color w:val="000000"/>
                <w:sz w:val="24"/>
                <w:lang w:val="ro"/>
              </w:rPr>
              <w:t>Departajare după mărimea perioade de susținere a investiției după implementare</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Bold" w:hAnsi="Cambria Bold"/>
                <w:b/>
                <w:color w:val="000000"/>
                <w:sz w:val="24"/>
                <w:lang w:val="ro"/>
              </w:rPr>
              <w:t>Departajare după mărimea perioade de susținere a investiției după implementare</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4</w:t>
            </w:r>
          </w:p>
        </w:tc>
        <w:tc>
          <w:tcPr>
            <w:shd w:val="clear" w:color="auto" w:fill="F8ECD2"/>
            <w:vAlign w:val="center"/>
          </w:tcPr>
          <w:p>
            <w:r>
              <w:rPr>
                <w:rFonts w:ascii="Cambria Bold" w:hAnsi="Cambria Bold"/>
                <w:b/>
                <w:color w:val="000000"/>
                <w:sz w:val="24"/>
                <w:lang w:val="ro"/>
              </w:rPr>
              <w:t>Data și ora depunerii proiectelor în platforma informatică</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color w:val="000000"/>
                <w:sz w:val="24"/>
                <w:lang w:val="ro"/>
              </w:rPr>
              <w:t>În cazul proiectelor cu același punctaj după aplicarea CD2, departajarea acestora se va face după data/ora depunerii proiectelor în platforma informatică.</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c05c398041b4fe3" /></Relationships>
</file>